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827D7" w14:textId="77777777" w:rsidR="002371E5" w:rsidRDefault="00000000">
      <w:pPr>
        <w:spacing w:after="0" w:line="259" w:lineRule="auto"/>
        <w:ind w:left="0" w:firstLine="0"/>
        <w:jc w:val="right"/>
      </w:pPr>
      <w:r>
        <w:rPr>
          <w:noProof/>
        </w:rPr>
        <w:drawing>
          <wp:inline distT="0" distB="0" distL="0" distR="0" wp14:anchorId="2EC858B4" wp14:editId="56FFCCBA">
            <wp:extent cx="6291961" cy="736917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7"/>
                    <a:stretch>
                      <a:fillRect/>
                    </a:stretch>
                  </pic:blipFill>
                  <pic:spPr>
                    <a:xfrm>
                      <a:off x="0" y="0"/>
                      <a:ext cx="6291961" cy="7369175"/>
                    </a:xfrm>
                    <a:prstGeom prst="rect">
                      <a:avLst/>
                    </a:prstGeom>
                  </pic:spPr>
                </pic:pic>
              </a:graphicData>
            </a:graphic>
          </wp:inline>
        </w:drawing>
      </w:r>
      <w:r>
        <w:t xml:space="preserve">   </w:t>
      </w:r>
    </w:p>
    <w:p w14:paraId="03FABB4F" w14:textId="77777777" w:rsidR="002371E5" w:rsidRDefault="00000000">
      <w:pPr>
        <w:spacing w:after="464" w:line="259" w:lineRule="auto"/>
        <w:ind w:left="5430" w:firstLine="0"/>
        <w:jc w:val="left"/>
      </w:pPr>
      <w:r>
        <w:rPr>
          <w:b/>
        </w:rPr>
        <w:t xml:space="preserve"> </w:t>
      </w:r>
      <w:r>
        <w:t xml:space="preserve">  </w:t>
      </w:r>
    </w:p>
    <w:p w14:paraId="2349065D" w14:textId="77777777" w:rsidR="000F3081" w:rsidRDefault="00000000" w:rsidP="000F3081">
      <w:pPr>
        <w:spacing w:after="0" w:line="259" w:lineRule="auto"/>
        <w:ind w:left="3090" w:firstLine="0"/>
        <w:jc w:val="left"/>
        <w:rPr>
          <w:sz w:val="37"/>
          <w:vertAlign w:val="subscript"/>
        </w:rPr>
      </w:pPr>
      <w:r>
        <w:rPr>
          <w:b/>
          <w:sz w:val="40"/>
        </w:rPr>
        <w:t xml:space="preserve">Assembling Unto Edification </w:t>
      </w:r>
      <w:r>
        <w:t xml:space="preserve"> </w:t>
      </w:r>
      <w:r>
        <w:rPr>
          <w:sz w:val="37"/>
          <w:vertAlign w:val="subscript"/>
        </w:rPr>
        <w:t xml:space="preserve"> </w:t>
      </w:r>
    </w:p>
    <w:p w14:paraId="5984F816" w14:textId="1BB44C9B" w:rsidR="002371E5" w:rsidRDefault="00000000" w:rsidP="000F3081">
      <w:pPr>
        <w:spacing w:after="0" w:line="259" w:lineRule="auto"/>
        <w:ind w:left="1350" w:hanging="810"/>
        <w:jc w:val="center"/>
      </w:pPr>
      <w:r>
        <w:t>Randolph Dunn</w:t>
      </w:r>
    </w:p>
    <w:p w14:paraId="352941B2" w14:textId="77777777" w:rsidR="002371E5" w:rsidRDefault="00000000">
      <w:pPr>
        <w:spacing w:after="0" w:line="259" w:lineRule="auto"/>
        <w:ind w:left="29" w:firstLine="0"/>
        <w:jc w:val="left"/>
      </w:pPr>
      <w:r>
        <w:rPr>
          <w:b/>
        </w:rPr>
        <w:lastRenderedPageBreak/>
        <w:t xml:space="preserve">   </w:t>
      </w:r>
      <w:r>
        <w:t xml:space="preserve"> </w:t>
      </w:r>
    </w:p>
    <w:p w14:paraId="0ACA19B1" w14:textId="77777777" w:rsidR="002371E5" w:rsidRDefault="00000000">
      <w:pPr>
        <w:pStyle w:val="Heading1"/>
        <w:spacing w:after="138"/>
        <w:ind w:left="0" w:right="113" w:firstLine="0"/>
      </w:pPr>
      <w:r>
        <w:rPr>
          <w:sz w:val="24"/>
        </w:rPr>
        <w:t>Assembling Unto Edification</w:t>
      </w:r>
      <w:r>
        <w:rPr>
          <w:b w:val="0"/>
          <w:sz w:val="24"/>
        </w:rPr>
        <w:t xml:space="preserve">  </w:t>
      </w:r>
    </w:p>
    <w:p w14:paraId="06484E7B" w14:textId="77777777" w:rsidR="002371E5" w:rsidRDefault="00000000">
      <w:pPr>
        <w:spacing w:after="143"/>
        <w:ind w:left="9" w:right="127"/>
      </w:pPr>
      <w:r>
        <w:t xml:space="preserve">The Bible does not provide specific instructions for the frequency of or the location for assembling together. Jesus in talking with the Samaritan woman (John 4) was explicit in that future worship was not about location.    </w:t>
      </w:r>
    </w:p>
    <w:p w14:paraId="1EF77A7C" w14:textId="77777777" w:rsidR="002371E5" w:rsidRDefault="00000000">
      <w:pPr>
        <w:spacing w:after="137"/>
        <w:ind w:left="9" w:right="127"/>
      </w:pPr>
      <w:r>
        <w:t xml:space="preserve">“The meetings of the early church were marked by every member functioning, spontaneity, freedom, vibrancy, and open participation (see for example 1 Corinthians 14:1-33 and Hebrews 10:25). The </w:t>
      </w:r>
      <w:proofErr w:type="spellStart"/>
      <w:r>
        <w:t>firstcentury</w:t>
      </w:r>
      <w:proofErr w:type="spellEnd"/>
      <w:r>
        <w:t xml:space="preserve"> church was a fluid gathering, not a static ritual. And it was often unpredictable, unlike the [our]</w:t>
      </w:r>
      <w:r>
        <w:rPr>
          <w:color w:val="FF0000"/>
        </w:rPr>
        <w:t xml:space="preserve"> </w:t>
      </w:r>
      <w:r>
        <w:t xml:space="preserve">contemporary [institutional] church service.” </w:t>
      </w:r>
      <w:r>
        <w:rPr>
          <w:vertAlign w:val="superscript"/>
        </w:rPr>
        <w:footnoteReference w:id="1"/>
      </w:r>
      <w:r>
        <w:t xml:space="preserve">   They met in temple courts public places, and in Christians’ homes. With the onset of persecution by the Jews and the Romans the temple courts and Solomon’s colonnade ceased to be available. This left homes and other available sites.   </w:t>
      </w:r>
    </w:p>
    <w:p w14:paraId="1722AA8F" w14:textId="77777777" w:rsidR="002371E5" w:rsidRDefault="00000000">
      <w:pPr>
        <w:spacing w:after="143"/>
        <w:ind w:left="9" w:right="127"/>
      </w:pPr>
      <w:r>
        <w:t xml:space="preserve">The Hebrew writer admonishes Christians “And let us consider one another in order to stir up love and good works not forsaking the assembling [intentionally choosing to cease assembling with other </w:t>
      </w:r>
      <w:proofErr w:type="gramStart"/>
      <w:r>
        <w:t>Christians ]</w:t>
      </w:r>
      <w:proofErr w:type="gramEnd"/>
      <w:r>
        <w:t xml:space="preserve"> of ourselves together, as is the manner of some, but </w:t>
      </w:r>
      <w:r>
        <w:rPr>
          <w:b/>
        </w:rPr>
        <w:t>exhorting one another,</w:t>
      </w:r>
      <w:r>
        <w:t xml:space="preserve"> and so much the more as you see the Day approaching” (Hebrews 10:24 - 25). The emphasis clearly was to assemble together, to be knowledgeable of one another’s difficulties and concerns, and to encourage fellow Christians to live faithfully and do work pleasing to God and beneficial to others.    </w:t>
      </w:r>
    </w:p>
    <w:p w14:paraId="27F5FCAD" w14:textId="77777777" w:rsidR="002371E5" w:rsidRDefault="00000000">
      <w:pPr>
        <w:ind w:left="9" w:right="127"/>
      </w:pPr>
      <w:r>
        <w:t xml:space="preserve">What causes forsaking assembly and fellowship? There are innumerable possibilities. Fear of persecution may have been the greatest contributor for the early Church. Self-centered unloving members, dominating and controlling personalities, being ignored, not fitting in economically or socially and many other reasons can discourage fellowship. This should not be so among Christians.    </w:t>
      </w:r>
    </w:p>
    <w:p w14:paraId="22EB52B0" w14:textId="77777777" w:rsidR="002371E5" w:rsidRDefault="00000000">
      <w:pPr>
        <w:spacing w:after="0" w:line="259" w:lineRule="auto"/>
        <w:ind w:left="389" w:firstLine="0"/>
        <w:jc w:val="left"/>
      </w:pPr>
      <w:r>
        <w:rPr>
          <w:color w:val="FF0000"/>
        </w:rPr>
        <w:t xml:space="preserve"> </w:t>
      </w:r>
      <w:r>
        <w:t xml:space="preserve">  </w:t>
      </w:r>
    </w:p>
    <w:p w14:paraId="23DB63FE" w14:textId="77777777" w:rsidR="000F3081" w:rsidRDefault="00000000" w:rsidP="000F3081">
      <w:pPr>
        <w:spacing w:line="324" w:lineRule="auto"/>
        <w:ind w:left="194" w:right="95" w:hanging="195"/>
      </w:pPr>
      <w:r>
        <w:t xml:space="preserve">Scriptures referring to Christians coming </w:t>
      </w:r>
      <w:proofErr w:type="spellStart"/>
      <w:r>
        <w:t>ogether</w:t>
      </w:r>
      <w:proofErr w:type="spellEnd"/>
      <w:r>
        <w:t>:</w:t>
      </w:r>
    </w:p>
    <w:p w14:paraId="38CFFB9C" w14:textId="05C3DCCF" w:rsidR="002371E5" w:rsidRDefault="000F3081" w:rsidP="000F3081">
      <w:pPr>
        <w:spacing w:line="324" w:lineRule="auto"/>
        <w:ind w:left="194" w:right="95" w:hanging="195"/>
      </w:pPr>
      <w:r>
        <w:t xml:space="preserve">  </w:t>
      </w:r>
      <w:r w:rsidR="00000000">
        <w:t xml:space="preserve">  </w:t>
      </w:r>
      <w:r w:rsidR="00000000">
        <w:rPr>
          <w:rFonts w:ascii="Arial" w:eastAsia="Arial" w:hAnsi="Arial" w:cs="Arial"/>
        </w:rPr>
        <w:t xml:space="preserve">•  </w:t>
      </w:r>
      <w:r w:rsidR="00000000">
        <w:t xml:space="preserve">Many were gathered together praying (Acts 12:12)   </w:t>
      </w:r>
    </w:p>
    <w:p w14:paraId="1DF46910" w14:textId="77777777" w:rsidR="002371E5" w:rsidRDefault="00000000">
      <w:pPr>
        <w:numPr>
          <w:ilvl w:val="0"/>
          <w:numId w:val="1"/>
        </w:numPr>
        <w:spacing w:after="66"/>
        <w:ind w:right="127" w:hanging="360"/>
      </w:pPr>
      <w:r>
        <w:t xml:space="preserve">The disciples came together to break bread (Acts 20:7)   </w:t>
      </w:r>
    </w:p>
    <w:p w14:paraId="446F590A" w14:textId="77777777" w:rsidR="002371E5" w:rsidRDefault="00000000">
      <w:pPr>
        <w:numPr>
          <w:ilvl w:val="0"/>
          <w:numId w:val="1"/>
        </w:numPr>
        <w:spacing w:after="66"/>
        <w:ind w:right="127" w:hanging="360"/>
      </w:pPr>
      <w:r>
        <w:t xml:space="preserve">Gathered the church together they reported (Acts 14:27)   </w:t>
      </w:r>
    </w:p>
    <w:p w14:paraId="7EB7A062" w14:textId="77777777" w:rsidR="002371E5" w:rsidRDefault="00000000">
      <w:pPr>
        <w:numPr>
          <w:ilvl w:val="0"/>
          <w:numId w:val="1"/>
        </w:numPr>
        <w:spacing w:after="68"/>
        <w:ind w:right="127" w:hanging="360"/>
      </w:pPr>
      <w:r>
        <w:t xml:space="preserve">Gathered the multitude together - delivered a letter (Acts 15:30)    </w:t>
      </w:r>
    </w:p>
    <w:p w14:paraId="6590C1F1" w14:textId="77777777" w:rsidR="002371E5" w:rsidRDefault="00000000">
      <w:pPr>
        <w:numPr>
          <w:ilvl w:val="0"/>
          <w:numId w:val="1"/>
        </w:numPr>
        <w:spacing w:after="66"/>
        <w:ind w:right="127" w:hanging="360"/>
      </w:pPr>
      <w:r>
        <w:t xml:space="preserve">When you come together to eat (1 Corinthians 34)   </w:t>
      </w:r>
    </w:p>
    <w:p w14:paraId="7D6D1B94" w14:textId="77777777" w:rsidR="002371E5" w:rsidRDefault="00000000">
      <w:pPr>
        <w:numPr>
          <w:ilvl w:val="0"/>
          <w:numId w:val="1"/>
        </w:numPr>
        <w:spacing w:after="68"/>
        <w:ind w:right="127" w:hanging="360"/>
      </w:pPr>
      <w:r>
        <w:t xml:space="preserve">In the presence of all rebuke sinning elders (1 Timothy 5:20)   </w:t>
      </w:r>
    </w:p>
    <w:p w14:paraId="5DC80595" w14:textId="77777777" w:rsidR="002371E5" w:rsidRDefault="00000000">
      <w:pPr>
        <w:numPr>
          <w:ilvl w:val="0"/>
          <w:numId w:val="1"/>
        </w:numPr>
        <w:spacing w:after="66"/>
        <w:ind w:right="127" w:hanging="360"/>
      </w:pPr>
      <w:r>
        <w:t xml:space="preserve">When you gather together … deliver one to Satan (1 Cor. 5:4-5)   </w:t>
      </w:r>
    </w:p>
    <w:p w14:paraId="5D8B190B" w14:textId="77777777" w:rsidR="002371E5" w:rsidRDefault="00000000">
      <w:pPr>
        <w:numPr>
          <w:ilvl w:val="0"/>
          <w:numId w:val="1"/>
        </w:numPr>
        <w:ind w:right="127" w:hanging="360"/>
      </w:pPr>
      <w:r>
        <w:t xml:space="preserve">Read Scriptures and teach give your understanding and listen to others understanding (Colossians </w:t>
      </w:r>
      <w:proofErr w:type="gramStart"/>
      <w:r>
        <w:t>4:16  and</w:t>
      </w:r>
      <w:proofErr w:type="gramEnd"/>
      <w:r>
        <w:t xml:space="preserve">  </w:t>
      </w:r>
    </w:p>
    <w:p w14:paraId="3C4C94C3" w14:textId="77777777" w:rsidR="002371E5" w:rsidRDefault="00000000">
      <w:pPr>
        <w:spacing w:after="101"/>
        <w:ind w:left="579" w:right="127"/>
      </w:pPr>
      <w:r>
        <w:t xml:space="preserve">Acts 11:26)   </w:t>
      </w:r>
    </w:p>
    <w:p w14:paraId="60F3C78B" w14:textId="77777777" w:rsidR="002371E5" w:rsidRDefault="00000000">
      <w:pPr>
        <w:numPr>
          <w:ilvl w:val="0"/>
          <w:numId w:val="1"/>
        </w:numPr>
        <w:spacing w:after="66"/>
        <w:ind w:right="127" w:hanging="360"/>
      </w:pPr>
      <w:r>
        <w:t>Sing to one another (Ephesians 5:12)</w:t>
      </w:r>
      <w:r>
        <w:rPr>
          <w:b/>
        </w:rPr>
        <w:t xml:space="preserve"> </w:t>
      </w:r>
      <w:r>
        <w:t xml:space="preserve">  </w:t>
      </w:r>
    </w:p>
    <w:p w14:paraId="033AFD03" w14:textId="77777777" w:rsidR="002371E5" w:rsidRDefault="00000000">
      <w:pPr>
        <w:numPr>
          <w:ilvl w:val="0"/>
          <w:numId w:val="1"/>
        </w:numPr>
        <w:ind w:right="127" w:hanging="360"/>
      </w:pPr>
      <w:r>
        <w:t>If the whole church comes together in one place (1 Cor. 14:23)</w:t>
      </w:r>
      <w:r>
        <w:rPr>
          <w:b/>
        </w:rPr>
        <w:t xml:space="preserve"> </w:t>
      </w:r>
      <w:r>
        <w:t xml:space="preserve">  </w:t>
      </w:r>
    </w:p>
    <w:p w14:paraId="09090395" w14:textId="77777777" w:rsidR="002371E5" w:rsidRDefault="00000000">
      <w:pPr>
        <w:ind w:left="9" w:right="127"/>
      </w:pPr>
      <w:r>
        <w:t xml:space="preserve">“3 But everyone who prophesies speaks to men for their strengthening, encouragement and comfort. </w:t>
      </w:r>
    </w:p>
    <w:p w14:paraId="39DB140B" w14:textId="77777777" w:rsidR="002371E5" w:rsidRDefault="00000000">
      <w:pPr>
        <w:spacing w:after="124"/>
        <w:ind w:left="9" w:right="127"/>
      </w:pPr>
      <w:r>
        <w:t xml:space="preserve">4 He who speaks in a tongue (Greek </w:t>
      </w:r>
      <w:proofErr w:type="spellStart"/>
      <w:r>
        <w:rPr>
          <w:i/>
        </w:rPr>
        <w:t>gloóssee</w:t>
      </w:r>
      <w:proofErr w:type="spellEnd"/>
      <w:r>
        <w:rPr>
          <w:i/>
        </w:rPr>
        <w:t xml:space="preserve"> </w:t>
      </w:r>
      <w:r>
        <w:rPr>
          <w:i/>
          <w:vertAlign w:val="superscript"/>
        </w:rPr>
        <w:footnoteReference w:id="2"/>
      </w:r>
      <w:r>
        <w:rPr>
          <w:i/>
        </w:rPr>
        <w:t xml:space="preserve"> </w:t>
      </w:r>
      <w:r>
        <w:t xml:space="preserve">) edifies himself, but he who prophesies edifies the </w:t>
      </w:r>
    </w:p>
    <w:p w14:paraId="249CBB36" w14:textId="77777777" w:rsidR="002371E5" w:rsidRDefault="00000000">
      <w:pPr>
        <w:spacing w:after="0" w:line="259" w:lineRule="auto"/>
        <w:ind w:left="29" w:firstLine="0"/>
        <w:jc w:val="left"/>
      </w:pPr>
      <w:r>
        <w:rPr>
          <w:noProof/>
          <w:sz w:val="22"/>
        </w:rPr>
        <mc:AlternateContent>
          <mc:Choice Requires="wpg">
            <w:drawing>
              <wp:inline distT="0" distB="0" distL="0" distR="0" wp14:anchorId="67898FCE" wp14:editId="235ECA3F">
                <wp:extent cx="1829054" cy="10668"/>
                <wp:effectExtent l="0" t="0" r="0" b="0"/>
                <wp:docPr id="4745" name="Group 4745"/>
                <wp:cNvGraphicFramePr/>
                <a:graphic xmlns:a="http://schemas.openxmlformats.org/drawingml/2006/main">
                  <a:graphicData uri="http://schemas.microsoft.com/office/word/2010/wordprocessingGroup">
                    <wpg:wgp>
                      <wpg:cNvGrpSpPr/>
                      <wpg:grpSpPr>
                        <a:xfrm>
                          <a:off x="0" y="0"/>
                          <a:ext cx="1829054" cy="10668"/>
                          <a:chOff x="0" y="0"/>
                          <a:chExt cx="1829054" cy="10668"/>
                        </a:xfrm>
                      </wpg:grpSpPr>
                      <wps:wsp>
                        <wps:cNvPr id="5591" name="Shape 5591"/>
                        <wps:cNvSpPr/>
                        <wps:spPr>
                          <a:xfrm>
                            <a:off x="0" y="0"/>
                            <a:ext cx="1829054" cy="10668"/>
                          </a:xfrm>
                          <a:custGeom>
                            <a:avLst/>
                            <a:gdLst/>
                            <a:ahLst/>
                            <a:cxnLst/>
                            <a:rect l="0" t="0" r="0" b="0"/>
                            <a:pathLst>
                              <a:path w="1829054" h="10668">
                                <a:moveTo>
                                  <a:pt x="0" y="0"/>
                                </a:moveTo>
                                <a:lnTo>
                                  <a:pt x="1829054" y="0"/>
                                </a:lnTo>
                                <a:lnTo>
                                  <a:pt x="182905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45" style="width:144.02pt;height:0.839966pt;mso-position-horizontal-relative:char;mso-position-vertical-relative:line" coordsize="18290,106">
                <v:shape id="Shape 5592" style="position:absolute;width:18290;height:106;left:0;top:0;" coordsize="1829054,10668" path="m0,0l1829054,0l1829054,10668l0,10668l0,0">
                  <v:stroke weight="0pt" endcap="flat" joinstyle="miter" miterlimit="10" on="false" color="#000000" opacity="0"/>
                  <v:fill on="true" color="#000000"/>
                </v:shape>
              </v:group>
            </w:pict>
          </mc:Fallback>
        </mc:AlternateContent>
      </w:r>
      <w:r>
        <w:t xml:space="preserve"> </w:t>
      </w:r>
    </w:p>
    <w:p w14:paraId="2BC6CD47" w14:textId="77777777" w:rsidR="002371E5" w:rsidRDefault="00000000">
      <w:pPr>
        <w:ind w:left="9" w:right="127"/>
      </w:pPr>
      <w:r>
        <w:t>church. 5 I would like every one of you to speak in tongues (</w:t>
      </w:r>
      <w:proofErr w:type="spellStart"/>
      <w:r>
        <w:rPr>
          <w:i/>
        </w:rPr>
        <w:t>gloóssais</w:t>
      </w:r>
      <w:proofErr w:type="spellEnd"/>
      <w:r>
        <w:t xml:space="preserve">) but I would rather have you prophesy. He who prophesies is greater than one who speaks in tongues, (unless he interprets, so that the church may be edified. 1Corinthians 14:3-5)   </w:t>
      </w:r>
    </w:p>
    <w:p w14:paraId="04BDDB4A" w14:textId="77777777" w:rsidR="002371E5" w:rsidRDefault="00000000">
      <w:pPr>
        <w:spacing w:after="0" w:line="259" w:lineRule="auto"/>
        <w:ind w:left="29" w:firstLine="0"/>
        <w:jc w:val="left"/>
      </w:pPr>
      <w:r>
        <w:t xml:space="preserve">   </w:t>
      </w:r>
    </w:p>
    <w:p w14:paraId="029245BB" w14:textId="77777777" w:rsidR="002371E5" w:rsidRDefault="00000000">
      <w:pPr>
        <w:ind w:left="9" w:right="127"/>
      </w:pPr>
      <w:r>
        <w:t>“9 So it is with you. Unless you speak intelligible words with your tongue (</w:t>
      </w:r>
      <w:proofErr w:type="spellStart"/>
      <w:r>
        <w:rPr>
          <w:i/>
        </w:rPr>
        <w:t>gloóssees</w:t>
      </w:r>
      <w:proofErr w:type="spellEnd"/>
      <w:r>
        <w:t>) how will anyone know what you are saying? You will just be speaking into the air. 10 Undoubtedly there are all sorts of languages in the world, yet none of them is without meaning. 11 If then I do not grasp the meaning of what someone is saying, I am a foreigner to the speaker, and he is a foreigner to me. (1Corinthians 14:9-</w:t>
      </w:r>
    </w:p>
    <w:p w14:paraId="4089D1FA" w14:textId="77777777" w:rsidR="002371E5" w:rsidRDefault="00000000">
      <w:pPr>
        <w:spacing w:after="100"/>
        <w:ind w:left="9" w:right="127"/>
      </w:pPr>
      <w:r>
        <w:t xml:space="preserve">11)   </w:t>
      </w:r>
    </w:p>
    <w:p w14:paraId="024942C3" w14:textId="77777777" w:rsidR="002371E5" w:rsidRDefault="00000000">
      <w:pPr>
        <w:spacing w:after="0" w:line="259" w:lineRule="auto"/>
        <w:ind w:left="28" w:firstLine="0"/>
        <w:jc w:val="left"/>
      </w:pPr>
      <w:r>
        <w:rPr>
          <w:noProof/>
          <w:sz w:val="22"/>
        </w:rPr>
        <mc:AlternateContent>
          <mc:Choice Requires="wpg">
            <w:drawing>
              <wp:inline distT="0" distB="0" distL="0" distR="0" wp14:anchorId="0681A8C2" wp14:editId="3733D419">
                <wp:extent cx="1828800" cy="10160"/>
                <wp:effectExtent l="0" t="0" r="0" b="0"/>
                <wp:docPr id="4610" name="Group 4610"/>
                <wp:cNvGraphicFramePr/>
                <a:graphic xmlns:a="http://schemas.openxmlformats.org/drawingml/2006/main">
                  <a:graphicData uri="http://schemas.microsoft.com/office/word/2010/wordprocessingGroup">
                    <wpg:wgp>
                      <wpg:cNvGrpSpPr/>
                      <wpg:grpSpPr>
                        <a:xfrm>
                          <a:off x="0" y="0"/>
                          <a:ext cx="1828800" cy="10160"/>
                          <a:chOff x="0" y="0"/>
                          <a:chExt cx="1828800" cy="10160"/>
                        </a:xfrm>
                      </wpg:grpSpPr>
                      <wps:wsp>
                        <wps:cNvPr id="5593" name="Shape 5593"/>
                        <wps:cNvSpPr/>
                        <wps:spPr>
                          <a:xfrm>
                            <a:off x="0" y="0"/>
                            <a:ext cx="1828800" cy="10160"/>
                          </a:xfrm>
                          <a:custGeom>
                            <a:avLst/>
                            <a:gdLst/>
                            <a:ahLst/>
                            <a:cxnLst/>
                            <a:rect l="0" t="0" r="0" b="0"/>
                            <a:pathLst>
                              <a:path w="1828800" h="10160">
                                <a:moveTo>
                                  <a:pt x="0" y="0"/>
                                </a:moveTo>
                                <a:lnTo>
                                  <a:pt x="1828800" y="0"/>
                                </a:lnTo>
                                <a:lnTo>
                                  <a:pt x="1828800"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10" style="width:144pt;height:0.799988pt;mso-position-horizontal-relative:char;mso-position-vertical-relative:line" coordsize="18288,101">
                <v:shape id="Shape 5594" style="position:absolute;width:18288;height:101;left:0;top:0;" coordsize="1828800,10160" path="m0,0l1828800,0l1828800,10160l0,10160l0,0">
                  <v:stroke weight="0pt" endcap="flat" joinstyle="miter" miterlimit="10" on="false" color="#000000" opacity="0"/>
                  <v:fill on="true" color="#000000"/>
                </v:shape>
              </v:group>
            </w:pict>
          </mc:Fallback>
        </mc:AlternateContent>
      </w:r>
      <w:r>
        <w:t xml:space="preserve">  </w:t>
      </w:r>
    </w:p>
    <w:p w14:paraId="4F92DC46" w14:textId="77777777" w:rsidR="002371E5" w:rsidRDefault="00000000">
      <w:pPr>
        <w:spacing w:after="404" w:line="259" w:lineRule="auto"/>
        <w:ind w:left="29" w:firstLine="0"/>
        <w:jc w:val="left"/>
      </w:pPr>
      <w:r>
        <w:t xml:space="preserve">   </w:t>
      </w:r>
    </w:p>
    <w:p w14:paraId="5019546E" w14:textId="77777777" w:rsidR="002371E5" w:rsidRDefault="00000000">
      <w:pPr>
        <w:spacing w:after="0" w:line="259" w:lineRule="auto"/>
        <w:ind w:left="28" w:firstLine="0"/>
        <w:jc w:val="left"/>
      </w:pPr>
      <w:r>
        <w:rPr>
          <w:noProof/>
          <w:sz w:val="22"/>
        </w:rPr>
        <mc:AlternateContent>
          <mc:Choice Requires="wpg">
            <w:drawing>
              <wp:inline distT="0" distB="0" distL="0" distR="0" wp14:anchorId="5A5C90B5" wp14:editId="2C28507D">
                <wp:extent cx="1828800" cy="9144"/>
                <wp:effectExtent l="0" t="0" r="0" b="0"/>
                <wp:docPr id="4611" name="Group 4611"/>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5595" name="Shape 5595"/>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11" style="width:144pt;height:0.720032pt;mso-position-horizontal-relative:char;mso-position-vertical-relative:line" coordsize="18288,91">
                <v:shape id="Shape 5596"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sz w:val="22"/>
        </w:rPr>
        <w:t xml:space="preserve"> </w:t>
      </w:r>
      <w:r>
        <w:t xml:space="preserve">  </w:t>
      </w:r>
    </w:p>
    <w:p w14:paraId="76C8D91F" w14:textId="77777777" w:rsidR="002371E5" w:rsidRDefault="00000000">
      <w:pPr>
        <w:ind w:left="9" w:right="127"/>
      </w:pPr>
      <w:r>
        <w:t>“18 I thank my God I speak with tongues (</w:t>
      </w:r>
      <w:proofErr w:type="spellStart"/>
      <w:r>
        <w:rPr>
          <w:i/>
        </w:rPr>
        <w:t>gloóssais</w:t>
      </w:r>
      <w:proofErr w:type="spellEnd"/>
      <w:r>
        <w:t>) more than you all; yet in the church [</w:t>
      </w:r>
      <w:proofErr w:type="gramStart"/>
      <w:r>
        <w:t>assembly ]</w:t>
      </w:r>
      <w:proofErr w:type="gramEnd"/>
      <w:r>
        <w:t xml:space="preserve"> I would rather speak five words with my understanding, </w:t>
      </w:r>
      <w:r>
        <w:rPr>
          <w:b/>
        </w:rPr>
        <w:t>that I may teach others</w:t>
      </w:r>
      <w:r>
        <w:t xml:space="preserve"> also, than ten thousand words in a tongue (</w:t>
      </w:r>
      <w:proofErr w:type="spellStart"/>
      <w:r>
        <w:rPr>
          <w:i/>
        </w:rPr>
        <w:t>gloóssee</w:t>
      </w:r>
      <w:proofErr w:type="spellEnd"/>
      <w:r>
        <w:t>). Therefore, if the whole church comes together in one place, and all speak with tongues (</w:t>
      </w:r>
      <w:proofErr w:type="spellStart"/>
      <w:r>
        <w:rPr>
          <w:i/>
        </w:rPr>
        <w:t>gloóssais</w:t>
      </w:r>
      <w:proofErr w:type="spellEnd"/>
      <w:r>
        <w:t xml:space="preserve">), and there come in those who are uninformed or unbelievers, will they not say that you are out of your mind? But if all prophesy, and an unbeliever or an uninformed person comes in, he is convicted by all. And </w:t>
      </w:r>
      <w:proofErr w:type="gramStart"/>
      <w:r>
        <w:t>thus</w:t>
      </w:r>
      <w:proofErr w:type="gramEnd"/>
      <w:r>
        <w:t xml:space="preserve"> the secrets of his heart are revealed; and so, falling down on his face, he will worship God and report that God is truly among you. How is it then, brethren? Whenever you come together, each of you has a psalm, has a teaching, has a tongue, has a revelation, has an interpretation. </w:t>
      </w:r>
      <w:r>
        <w:rPr>
          <w:b/>
        </w:rPr>
        <w:t>Let all things be done for edification</w:t>
      </w:r>
      <w:r>
        <w:t xml:space="preserve">. If anyone speaks in a tongue </w:t>
      </w:r>
      <w:proofErr w:type="gramStart"/>
      <w:r>
        <w:t xml:space="preserve">( </w:t>
      </w:r>
      <w:proofErr w:type="spellStart"/>
      <w:r>
        <w:rPr>
          <w:i/>
        </w:rPr>
        <w:t>gloóssees</w:t>
      </w:r>
      <w:proofErr w:type="spellEnd"/>
      <w:proofErr w:type="gramEnd"/>
      <w:r>
        <w:t xml:space="preserve">), let there be two or at the most three, each in turn, and let one interpret. But if there is no interpreter, let him keep silent in church [assembly </w:t>
      </w:r>
      <w:proofErr w:type="gramStart"/>
      <w:r>
        <w:t>– ]</w:t>
      </w:r>
      <w:proofErr w:type="gramEnd"/>
      <w:r>
        <w:t xml:space="preserve">, and let him speak to himself and to God.  Let two or three prophets speak, and let the others judge. But if anything is revealed to another who sits by, let the first keep silent.  For you can all prophesy one by one, that all may learn and all may be encouraged. And the spirits of the prophets are subject to the prophets. For God is not the author of confusion but of peace, as in all the churches of the saints. Let your women, </w:t>
      </w:r>
      <w:r>
        <w:rPr>
          <w:i/>
        </w:rPr>
        <w:t>or wives</w:t>
      </w:r>
      <w:r>
        <w:t>, keep silent in the churches, for they are not permitted to speak; but they are to be submissive, as the law also says.  And if they want to learn something, let them ask their own husbands at home; for it is shameful for women to speak in church, assembly. … Let all things be done decently [</w:t>
      </w:r>
      <w:proofErr w:type="gramStart"/>
      <w:r>
        <w:t>respectfully ]</w:t>
      </w:r>
      <w:proofErr w:type="gramEnd"/>
      <w:r>
        <w:t xml:space="preserve"> and in order [one following another, not all speaking at the same </w:t>
      </w:r>
      <w:proofErr w:type="gramStart"/>
      <w:r>
        <w:t>time ]</w:t>
      </w:r>
      <w:proofErr w:type="gramEnd"/>
      <w:r>
        <w:t xml:space="preserve">” (1Corinthians 14:18-40 NIV).   </w:t>
      </w:r>
    </w:p>
    <w:p w14:paraId="123E8050" w14:textId="77777777" w:rsidR="002371E5" w:rsidRDefault="00000000">
      <w:pPr>
        <w:spacing w:after="0" w:line="259" w:lineRule="auto"/>
        <w:ind w:left="29" w:firstLine="0"/>
        <w:jc w:val="left"/>
      </w:pPr>
      <w:r>
        <w:t xml:space="preserve">   </w:t>
      </w:r>
    </w:p>
    <w:p w14:paraId="02CD2EE5" w14:textId="77777777" w:rsidR="002371E5" w:rsidRDefault="00000000">
      <w:pPr>
        <w:spacing w:after="94"/>
        <w:ind w:left="9" w:right="127"/>
      </w:pPr>
      <w:r>
        <w:t xml:space="preserve">The assemblies of the Corinthians were marked by disrespect, chaos and confusion. To correct this problem Paul wrote stating:    </w:t>
      </w:r>
    </w:p>
    <w:p w14:paraId="148CB2A7" w14:textId="77777777" w:rsidR="002371E5" w:rsidRDefault="00000000">
      <w:pPr>
        <w:numPr>
          <w:ilvl w:val="0"/>
          <w:numId w:val="2"/>
        </w:numPr>
        <w:spacing w:after="87"/>
        <w:ind w:right="127" w:hanging="504"/>
      </w:pPr>
      <w:r>
        <w:t xml:space="preserve">Prophets were to speak in succession, not at the same time.   </w:t>
      </w:r>
    </w:p>
    <w:p w14:paraId="74AE71A1" w14:textId="77777777" w:rsidR="002371E5" w:rsidRDefault="00000000">
      <w:pPr>
        <w:numPr>
          <w:ilvl w:val="0"/>
          <w:numId w:val="2"/>
        </w:numPr>
        <w:spacing w:after="91"/>
        <w:ind w:right="127" w:hanging="504"/>
      </w:pPr>
      <w:r>
        <w:t xml:space="preserve">Speakers were to be silent if their language could not be understood and no one was available to interpret.   </w:t>
      </w:r>
    </w:p>
    <w:p w14:paraId="634A30D6" w14:textId="77777777" w:rsidR="002371E5" w:rsidRDefault="00000000">
      <w:pPr>
        <w:numPr>
          <w:ilvl w:val="0"/>
          <w:numId w:val="2"/>
        </w:numPr>
        <w:spacing w:after="69" w:line="259" w:lineRule="auto"/>
        <w:ind w:right="127" w:hanging="504"/>
      </w:pPr>
      <w:r>
        <w:t xml:space="preserve">Speakers were to take turns while addressing the assembly as God is not a God of confusion.   </w:t>
      </w:r>
    </w:p>
    <w:p w14:paraId="30406B9E" w14:textId="77777777" w:rsidR="002371E5" w:rsidRDefault="00000000">
      <w:pPr>
        <w:numPr>
          <w:ilvl w:val="0"/>
          <w:numId w:val="2"/>
        </w:numPr>
        <w:ind w:right="127" w:hanging="504"/>
      </w:pPr>
      <w:r>
        <w:t xml:space="preserve">Wives of prophets were to show respect to their husbands by not questioning them in public but to seek clarification in the privacy of their homes.    </w:t>
      </w:r>
    </w:p>
    <w:p w14:paraId="326D5920" w14:textId="77777777" w:rsidR="002371E5" w:rsidRDefault="00000000">
      <w:pPr>
        <w:numPr>
          <w:ilvl w:val="0"/>
          <w:numId w:val="2"/>
        </w:numPr>
        <w:ind w:right="127" w:hanging="504"/>
      </w:pPr>
      <w:r>
        <w:t xml:space="preserve">“Let ALL things be done decently and in order” does NOT mean there must be an established order or ritual without any extemporaneous activity whether song, prayer or speech.    </w:t>
      </w:r>
    </w:p>
    <w:p w14:paraId="2800FA77" w14:textId="77777777" w:rsidR="002371E5" w:rsidRDefault="00000000">
      <w:pPr>
        <w:spacing w:after="0" w:line="259" w:lineRule="auto"/>
        <w:ind w:left="300" w:firstLine="0"/>
        <w:jc w:val="left"/>
      </w:pPr>
      <w:r>
        <w:t xml:space="preserve">   </w:t>
      </w:r>
    </w:p>
    <w:p w14:paraId="489578E7" w14:textId="77777777" w:rsidR="002371E5" w:rsidRDefault="00000000">
      <w:pPr>
        <w:spacing w:after="67"/>
        <w:ind w:left="9" w:right="127"/>
      </w:pPr>
      <w:r>
        <w:t xml:space="preserve">Lessons to be learned   </w:t>
      </w:r>
    </w:p>
    <w:p w14:paraId="294C0F4F" w14:textId="77777777" w:rsidR="002371E5" w:rsidRDefault="00000000">
      <w:pPr>
        <w:numPr>
          <w:ilvl w:val="0"/>
          <w:numId w:val="3"/>
        </w:numPr>
        <w:spacing w:after="65"/>
        <w:ind w:right="127" w:hanging="360"/>
      </w:pPr>
      <w:r>
        <w:t xml:space="preserve">Teaching is more important than being heard   </w:t>
      </w:r>
    </w:p>
    <w:p w14:paraId="65F417EC" w14:textId="77777777" w:rsidR="002371E5" w:rsidRDefault="00000000">
      <w:pPr>
        <w:numPr>
          <w:ilvl w:val="0"/>
          <w:numId w:val="3"/>
        </w:numPr>
        <w:spacing w:after="65"/>
        <w:ind w:right="127" w:hanging="360"/>
      </w:pPr>
      <w:r>
        <w:t xml:space="preserve">Orderliness and understanding are critical   </w:t>
      </w:r>
    </w:p>
    <w:p w14:paraId="6046AAD9" w14:textId="77777777" w:rsidR="002371E5" w:rsidRDefault="00000000">
      <w:pPr>
        <w:numPr>
          <w:ilvl w:val="0"/>
          <w:numId w:val="3"/>
        </w:numPr>
        <w:spacing w:after="65"/>
        <w:ind w:right="127" w:hanging="360"/>
      </w:pPr>
      <w:r>
        <w:t xml:space="preserve">Participation by all Christians encourages all   </w:t>
      </w:r>
    </w:p>
    <w:p w14:paraId="1215392D" w14:textId="77777777" w:rsidR="002371E5" w:rsidRDefault="00000000">
      <w:pPr>
        <w:numPr>
          <w:ilvl w:val="0"/>
          <w:numId w:val="3"/>
        </w:numPr>
        <w:spacing w:after="68"/>
        <w:ind w:right="127" w:hanging="360"/>
      </w:pPr>
      <w:r>
        <w:t xml:space="preserve">Edification is necessary for faithfulness   </w:t>
      </w:r>
    </w:p>
    <w:p w14:paraId="533F2DDE" w14:textId="77777777" w:rsidR="002371E5" w:rsidRDefault="00000000">
      <w:pPr>
        <w:numPr>
          <w:ilvl w:val="0"/>
          <w:numId w:val="3"/>
        </w:numPr>
        <w:spacing w:after="85"/>
        <w:ind w:right="127" w:hanging="360"/>
      </w:pPr>
      <w:r>
        <w:t xml:space="preserve">Respect for others enhances unity   </w:t>
      </w:r>
    </w:p>
    <w:p w14:paraId="39CF722B" w14:textId="77777777" w:rsidR="002371E5" w:rsidRDefault="00000000">
      <w:pPr>
        <w:numPr>
          <w:ilvl w:val="0"/>
          <w:numId w:val="3"/>
        </w:numPr>
        <w:ind w:right="127" w:hanging="360"/>
      </w:pPr>
      <w:r>
        <w:t xml:space="preserve">Respect for law and customs cannot be ignored   </w:t>
      </w:r>
    </w:p>
    <w:p w14:paraId="665BB143" w14:textId="77777777" w:rsidR="002371E5" w:rsidRDefault="00000000">
      <w:pPr>
        <w:spacing w:after="0" w:line="259" w:lineRule="auto"/>
        <w:ind w:left="29" w:firstLine="0"/>
        <w:jc w:val="left"/>
      </w:pPr>
      <w:r>
        <w:t xml:space="preserve">   </w:t>
      </w:r>
    </w:p>
    <w:p w14:paraId="66AC48C7" w14:textId="77777777" w:rsidR="002371E5" w:rsidRDefault="00000000">
      <w:pPr>
        <w:spacing w:after="66"/>
        <w:ind w:left="9" w:right="127"/>
      </w:pPr>
      <w:r>
        <w:t xml:space="preserve">Questions   </w:t>
      </w:r>
    </w:p>
    <w:p w14:paraId="7A70FAA4" w14:textId="77777777" w:rsidR="002371E5" w:rsidRDefault="00000000">
      <w:pPr>
        <w:numPr>
          <w:ilvl w:val="0"/>
          <w:numId w:val="4"/>
        </w:numPr>
        <w:spacing w:after="88"/>
        <w:ind w:right="127" w:hanging="360"/>
      </w:pPr>
      <w:r>
        <w:t xml:space="preserve">Church gatherings are not to be structured as a ritual but personal participation encouraged.   </w:t>
      </w:r>
    </w:p>
    <w:p w14:paraId="5B4C6B8C" w14:textId="77777777" w:rsidR="002371E5" w:rsidRDefault="00000000">
      <w:pPr>
        <w:spacing w:after="30"/>
        <w:ind w:left="775" w:right="127"/>
      </w:pPr>
      <w:r>
        <w:rPr>
          <w:noProof/>
          <w:sz w:val="22"/>
        </w:rPr>
        <mc:AlternateContent>
          <mc:Choice Requires="wpg">
            <w:drawing>
              <wp:anchor distT="0" distB="0" distL="114300" distR="114300" simplePos="0" relativeHeight="251658240" behindDoc="0" locked="0" layoutInCell="1" allowOverlap="1" wp14:anchorId="21A491FF" wp14:editId="41819B29">
                <wp:simplePos x="0" y="0"/>
                <wp:positionH relativeFrom="column">
                  <wp:posOffset>486029</wp:posOffset>
                </wp:positionH>
                <wp:positionV relativeFrom="paragraph">
                  <wp:posOffset>-4143</wp:posOffset>
                </wp:positionV>
                <wp:extent cx="120650" cy="318770"/>
                <wp:effectExtent l="0" t="0" r="0" b="0"/>
                <wp:wrapSquare wrapText="bothSides"/>
                <wp:docPr id="4819" name="Group 4819"/>
                <wp:cNvGraphicFramePr/>
                <a:graphic xmlns:a="http://schemas.openxmlformats.org/drawingml/2006/main">
                  <a:graphicData uri="http://schemas.microsoft.com/office/word/2010/wordprocessingGroup">
                    <wpg:wgp>
                      <wpg:cNvGrpSpPr/>
                      <wpg:grpSpPr>
                        <a:xfrm>
                          <a:off x="0" y="0"/>
                          <a:ext cx="120650" cy="318770"/>
                          <a:chOff x="0" y="0"/>
                          <a:chExt cx="120650" cy="318770"/>
                        </a:xfrm>
                      </wpg:grpSpPr>
                      <pic:pic xmlns:pic="http://schemas.openxmlformats.org/drawingml/2006/picture">
                        <pic:nvPicPr>
                          <pic:cNvPr id="452" name="Picture 452"/>
                          <pic:cNvPicPr/>
                        </pic:nvPicPr>
                        <pic:blipFill>
                          <a:blip r:embed="rId8"/>
                          <a:stretch>
                            <a:fillRect/>
                          </a:stretch>
                        </pic:blipFill>
                        <pic:spPr>
                          <a:xfrm>
                            <a:off x="0" y="0"/>
                            <a:ext cx="120650" cy="120650"/>
                          </a:xfrm>
                          <a:prstGeom prst="rect">
                            <a:avLst/>
                          </a:prstGeom>
                        </pic:spPr>
                      </pic:pic>
                      <pic:pic xmlns:pic="http://schemas.openxmlformats.org/drawingml/2006/picture">
                        <pic:nvPicPr>
                          <pic:cNvPr id="459" name="Picture 459"/>
                          <pic:cNvPicPr/>
                        </pic:nvPicPr>
                        <pic:blipFill>
                          <a:blip r:embed="rId8"/>
                          <a:stretch>
                            <a:fillRect/>
                          </a:stretch>
                        </pic:blipFill>
                        <pic:spPr>
                          <a:xfrm>
                            <a:off x="0" y="198120"/>
                            <a:ext cx="120650" cy="120650"/>
                          </a:xfrm>
                          <a:prstGeom prst="rect">
                            <a:avLst/>
                          </a:prstGeom>
                        </pic:spPr>
                      </pic:pic>
                    </wpg:wgp>
                  </a:graphicData>
                </a:graphic>
              </wp:anchor>
            </w:drawing>
          </mc:Choice>
          <mc:Fallback xmlns:a="http://schemas.openxmlformats.org/drawingml/2006/main">
            <w:pict>
              <v:group id="Group 4819" style="width:9.5pt;height:25.1pt;position:absolute;mso-position-horizontal-relative:text;mso-position-horizontal:absolute;margin-left:38.27pt;mso-position-vertical-relative:text;margin-top:-0.326294pt;" coordsize="1206,3187">
                <v:shape id="Picture 452" style="position:absolute;width:1206;height:1206;left:0;top:0;" filled="f">
                  <v:imagedata r:id="rId9"/>
                </v:shape>
                <v:shape id="Picture 459" style="position:absolute;width:1206;height:1206;left:0;top:1981;" filled="f">
                  <v:imagedata r:id="rId9"/>
                </v:shape>
                <w10:wrap type="square"/>
              </v:group>
            </w:pict>
          </mc:Fallback>
        </mc:AlternateContent>
      </w:r>
      <w:r>
        <w:rPr>
          <w:rFonts w:ascii="Arial" w:eastAsia="Arial" w:hAnsi="Arial" w:cs="Arial"/>
        </w:rPr>
        <w:t xml:space="preserve"> </w:t>
      </w:r>
      <w:r>
        <w:t xml:space="preserve">True  </w:t>
      </w:r>
    </w:p>
    <w:p w14:paraId="1DC6D15F" w14:textId="77777777" w:rsidR="002371E5" w:rsidRDefault="00000000">
      <w:pPr>
        <w:ind w:left="775" w:right="127"/>
      </w:pPr>
      <w:r>
        <w:rPr>
          <w:rFonts w:ascii="Arial" w:eastAsia="Arial" w:hAnsi="Arial" w:cs="Arial"/>
        </w:rPr>
        <w:t xml:space="preserve"> </w:t>
      </w:r>
      <w:r>
        <w:t xml:space="preserve">False  </w:t>
      </w:r>
    </w:p>
    <w:p w14:paraId="6F5AF87C" w14:textId="77777777" w:rsidR="002371E5" w:rsidRDefault="00000000">
      <w:pPr>
        <w:spacing w:after="73" w:line="259" w:lineRule="auto"/>
        <w:ind w:left="766" w:firstLine="0"/>
        <w:jc w:val="left"/>
      </w:pPr>
      <w:r>
        <w:t xml:space="preserve">   </w:t>
      </w:r>
    </w:p>
    <w:p w14:paraId="0FFB981F" w14:textId="77777777" w:rsidR="002371E5" w:rsidRDefault="00000000">
      <w:pPr>
        <w:numPr>
          <w:ilvl w:val="0"/>
          <w:numId w:val="4"/>
        </w:numPr>
        <w:spacing w:after="89"/>
        <w:ind w:right="127" w:hanging="360"/>
      </w:pPr>
      <w:r>
        <w:t xml:space="preserve">Christians are to exhort one another unto good works and faithfulness when assembled together.   </w:t>
      </w:r>
    </w:p>
    <w:p w14:paraId="4207A678" w14:textId="77777777" w:rsidR="002371E5" w:rsidRDefault="00000000">
      <w:pPr>
        <w:spacing w:after="30"/>
        <w:ind w:left="775" w:right="127"/>
      </w:pPr>
      <w:r>
        <w:rPr>
          <w:noProof/>
          <w:sz w:val="22"/>
        </w:rPr>
        <mc:AlternateContent>
          <mc:Choice Requires="wpg">
            <w:drawing>
              <wp:anchor distT="0" distB="0" distL="114300" distR="114300" simplePos="0" relativeHeight="251659264" behindDoc="0" locked="0" layoutInCell="1" allowOverlap="1" wp14:anchorId="242A3E3A" wp14:editId="03A1F1BE">
                <wp:simplePos x="0" y="0"/>
                <wp:positionH relativeFrom="column">
                  <wp:posOffset>486029</wp:posOffset>
                </wp:positionH>
                <wp:positionV relativeFrom="paragraph">
                  <wp:posOffset>-4396</wp:posOffset>
                </wp:positionV>
                <wp:extent cx="120650" cy="318769"/>
                <wp:effectExtent l="0" t="0" r="0" b="0"/>
                <wp:wrapSquare wrapText="bothSides"/>
                <wp:docPr id="4821" name="Group 4821"/>
                <wp:cNvGraphicFramePr/>
                <a:graphic xmlns:a="http://schemas.openxmlformats.org/drawingml/2006/main">
                  <a:graphicData uri="http://schemas.microsoft.com/office/word/2010/wordprocessingGroup">
                    <wpg:wgp>
                      <wpg:cNvGrpSpPr/>
                      <wpg:grpSpPr>
                        <a:xfrm>
                          <a:off x="0" y="0"/>
                          <a:ext cx="120650" cy="318769"/>
                          <a:chOff x="0" y="0"/>
                          <a:chExt cx="120650" cy="318769"/>
                        </a:xfrm>
                      </wpg:grpSpPr>
                      <pic:pic xmlns:pic="http://schemas.openxmlformats.org/drawingml/2006/picture">
                        <pic:nvPicPr>
                          <pic:cNvPr id="475" name="Picture 475"/>
                          <pic:cNvPicPr/>
                        </pic:nvPicPr>
                        <pic:blipFill>
                          <a:blip r:embed="rId9"/>
                          <a:stretch>
                            <a:fillRect/>
                          </a:stretch>
                        </pic:blipFill>
                        <pic:spPr>
                          <a:xfrm>
                            <a:off x="0" y="0"/>
                            <a:ext cx="120650" cy="120649"/>
                          </a:xfrm>
                          <a:prstGeom prst="rect">
                            <a:avLst/>
                          </a:prstGeom>
                        </pic:spPr>
                      </pic:pic>
                      <pic:pic xmlns:pic="http://schemas.openxmlformats.org/drawingml/2006/picture">
                        <pic:nvPicPr>
                          <pic:cNvPr id="482" name="Picture 482"/>
                          <pic:cNvPicPr/>
                        </pic:nvPicPr>
                        <pic:blipFill>
                          <a:blip r:embed="rId9"/>
                          <a:stretch>
                            <a:fillRect/>
                          </a:stretch>
                        </pic:blipFill>
                        <pic:spPr>
                          <a:xfrm>
                            <a:off x="0" y="198120"/>
                            <a:ext cx="120650" cy="120649"/>
                          </a:xfrm>
                          <a:prstGeom prst="rect">
                            <a:avLst/>
                          </a:prstGeom>
                        </pic:spPr>
                      </pic:pic>
                    </wpg:wgp>
                  </a:graphicData>
                </a:graphic>
              </wp:anchor>
            </w:drawing>
          </mc:Choice>
          <mc:Fallback xmlns:a="http://schemas.openxmlformats.org/drawingml/2006/main">
            <w:pict>
              <v:group id="Group 4821" style="width:9.5pt;height:25.0999pt;position:absolute;mso-position-horizontal-relative:text;mso-position-horizontal:absolute;margin-left:38.27pt;mso-position-vertical-relative:text;margin-top:-0.346222pt;" coordsize="1206,3187">
                <v:shape id="Picture 475" style="position:absolute;width:1206;height:1206;left:0;top:0;" filled="f">
                  <v:imagedata r:id="rId9"/>
                </v:shape>
                <v:shape id="Picture 482" style="position:absolute;width:1206;height:1206;left:0;top:1981;" filled="f">
                  <v:imagedata r:id="rId9"/>
                </v:shape>
                <w10:wrap type="square"/>
              </v:group>
            </w:pict>
          </mc:Fallback>
        </mc:AlternateContent>
      </w:r>
      <w:r>
        <w:rPr>
          <w:rFonts w:ascii="Arial" w:eastAsia="Arial" w:hAnsi="Arial" w:cs="Arial"/>
        </w:rPr>
        <w:t xml:space="preserve"> </w:t>
      </w:r>
      <w:r>
        <w:t xml:space="preserve">True  </w:t>
      </w:r>
    </w:p>
    <w:p w14:paraId="3A8A0ED4" w14:textId="77777777" w:rsidR="002371E5" w:rsidRDefault="00000000">
      <w:pPr>
        <w:ind w:left="775" w:right="127"/>
      </w:pPr>
      <w:r>
        <w:rPr>
          <w:rFonts w:ascii="Arial" w:eastAsia="Arial" w:hAnsi="Arial" w:cs="Arial"/>
        </w:rPr>
        <w:t xml:space="preserve"> </w:t>
      </w:r>
      <w:r>
        <w:t xml:space="preserve">False  </w:t>
      </w:r>
    </w:p>
    <w:p w14:paraId="5D67AE8F" w14:textId="77777777" w:rsidR="002371E5" w:rsidRDefault="00000000">
      <w:pPr>
        <w:spacing w:after="37" w:line="259" w:lineRule="auto"/>
        <w:ind w:left="766" w:firstLine="0"/>
        <w:jc w:val="left"/>
      </w:pPr>
      <w:r>
        <w:t xml:space="preserve">     </w:t>
      </w:r>
    </w:p>
    <w:p w14:paraId="6DA09217" w14:textId="77777777" w:rsidR="002371E5" w:rsidRDefault="00000000">
      <w:pPr>
        <w:numPr>
          <w:ilvl w:val="0"/>
          <w:numId w:val="4"/>
        </w:numPr>
        <w:spacing w:after="27"/>
        <w:ind w:right="127" w:hanging="360"/>
      </w:pPr>
      <w:r>
        <w:rPr>
          <w:noProof/>
          <w:sz w:val="22"/>
        </w:rPr>
        <mc:AlternateContent>
          <mc:Choice Requires="wpg">
            <w:drawing>
              <wp:anchor distT="0" distB="0" distL="114300" distR="114300" simplePos="0" relativeHeight="251660288" behindDoc="0" locked="0" layoutInCell="1" allowOverlap="1" wp14:anchorId="76C3C21D" wp14:editId="4EFAC64C">
                <wp:simplePos x="0" y="0"/>
                <wp:positionH relativeFrom="column">
                  <wp:posOffset>475793</wp:posOffset>
                </wp:positionH>
                <wp:positionV relativeFrom="paragraph">
                  <wp:posOffset>191574</wp:posOffset>
                </wp:positionV>
                <wp:extent cx="153669" cy="316738"/>
                <wp:effectExtent l="0" t="0" r="0" b="0"/>
                <wp:wrapSquare wrapText="bothSides"/>
                <wp:docPr id="4823" name="Group 4823"/>
                <wp:cNvGraphicFramePr/>
                <a:graphic xmlns:a="http://schemas.openxmlformats.org/drawingml/2006/main">
                  <a:graphicData uri="http://schemas.microsoft.com/office/word/2010/wordprocessingGroup">
                    <wpg:wgp>
                      <wpg:cNvGrpSpPr/>
                      <wpg:grpSpPr>
                        <a:xfrm>
                          <a:off x="0" y="0"/>
                          <a:ext cx="153669" cy="316738"/>
                          <a:chOff x="0" y="0"/>
                          <a:chExt cx="153669" cy="316738"/>
                        </a:xfrm>
                      </wpg:grpSpPr>
                      <wps:wsp>
                        <wps:cNvPr id="500" name="Rectangle 500"/>
                        <wps:cNvSpPr/>
                        <wps:spPr>
                          <a:xfrm>
                            <a:off x="0" y="6985"/>
                            <a:ext cx="45808" cy="206453"/>
                          </a:xfrm>
                          <a:prstGeom prst="rect">
                            <a:avLst/>
                          </a:prstGeom>
                          <a:ln>
                            <a:noFill/>
                          </a:ln>
                        </wps:spPr>
                        <wps:txbx>
                          <w:txbxContent>
                            <w:p w14:paraId="609190AA" w14:textId="77777777" w:rsidR="002371E5"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507" name="Picture 507"/>
                          <pic:cNvPicPr/>
                        </pic:nvPicPr>
                        <pic:blipFill>
                          <a:blip r:embed="rId9"/>
                          <a:stretch>
                            <a:fillRect/>
                          </a:stretch>
                        </pic:blipFill>
                        <pic:spPr>
                          <a:xfrm>
                            <a:off x="10236" y="196723"/>
                            <a:ext cx="120650" cy="120015"/>
                          </a:xfrm>
                          <a:prstGeom prst="rect">
                            <a:avLst/>
                          </a:prstGeom>
                        </pic:spPr>
                      </pic:pic>
                      <pic:pic xmlns:pic="http://schemas.openxmlformats.org/drawingml/2006/picture">
                        <pic:nvPicPr>
                          <pic:cNvPr id="586" name="Picture 586"/>
                          <pic:cNvPicPr/>
                        </pic:nvPicPr>
                        <pic:blipFill>
                          <a:blip r:embed="rId9"/>
                          <a:stretch>
                            <a:fillRect/>
                          </a:stretch>
                        </pic:blipFill>
                        <pic:spPr>
                          <a:xfrm>
                            <a:off x="33896" y="0"/>
                            <a:ext cx="119772" cy="120015"/>
                          </a:xfrm>
                          <a:prstGeom prst="rect">
                            <a:avLst/>
                          </a:prstGeom>
                        </pic:spPr>
                      </pic:pic>
                    </wpg:wgp>
                  </a:graphicData>
                </a:graphic>
              </wp:anchor>
            </w:drawing>
          </mc:Choice>
          <mc:Fallback xmlns:a="http://schemas.openxmlformats.org/drawingml/2006/main">
            <w:pict>
              <v:group id="Group 4823" style="width:12.0999pt;height:24.94pt;position:absolute;mso-position-horizontal-relative:text;mso-position-horizontal:absolute;margin-left:37.464pt;mso-position-vertical-relative:text;margin-top:15.0845pt;" coordsize="1536,3167">
                <v:rect id="Rectangle 500" style="position:absolute;width:458;height:2064;left:0;top:69;" filled="f" stroked="f">
                  <v:textbox inset="0,0,0,0">
                    <w:txbxContent>
                      <w:p>
                        <w:pPr>
                          <w:spacing w:before="0" w:after="160" w:line="259" w:lineRule="auto"/>
                          <w:ind w:left="0" w:firstLine="0"/>
                          <w:jc w:val="left"/>
                        </w:pPr>
                        <w:r>
                          <w:rPr/>
                          <w:t xml:space="preserve"> </w:t>
                        </w:r>
                      </w:p>
                    </w:txbxContent>
                  </v:textbox>
                </v:rect>
                <v:shape id="Picture 507" style="position:absolute;width:1206;height:1200;left:102;top:1967;" filled="f">
                  <v:imagedata r:id="rId9"/>
                </v:shape>
                <v:shape id="Picture 586" style="position:absolute;width:1197;height:1200;left:338;top:0;" filled="f">
                  <v:imagedata r:id="rId9"/>
                </v:shape>
                <w10:wrap type="square"/>
              </v:group>
            </w:pict>
          </mc:Fallback>
        </mc:AlternateContent>
      </w:r>
      <w:r>
        <w:t xml:space="preserve">There </w:t>
      </w:r>
      <w:proofErr w:type="gramStart"/>
      <w:r>
        <w:t>was</w:t>
      </w:r>
      <w:proofErr w:type="gramEnd"/>
      <w:r>
        <w:t xml:space="preserve"> chaos and confusion in the Corinthian church as many put them self-first.   True  </w:t>
      </w:r>
    </w:p>
    <w:p w14:paraId="44117D02" w14:textId="77777777" w:rsidR="002371E5" w:rsidRDefault="00000000">
      <w:pPr>
        <w:ind w:left="966" w:right="127"/>
      </w:pPr>
      <w:r>
        <w:rPr>
          <w:rFonts w:ascii="Arial" w:eastAsia="Arial" w:hAnsi="Arial" w:cs="Arial"/>
        </w:rPr>
        <w:t xml:space="preserve"> </w:t>
      </w:r>
      <w:r>
        <w:t xml:space="preserve">False  </w:t>
      </w:r>
    </w:p>
    <w:p w14:paraId="6DF58AEB" w14:textId="77777777" w:rsidR="002371E5" w:rsidRDefault="00000000">
      <w:pPr>
        <w:spacing w:after="76" w:line="259" w:lineRule="auto"/>
        <w:ind w:left="766" w:firstLine="0"/>
        <w:jc w:val="left"/>
      </w:pPr>
      <w:r>
        <w:t xml:space="preserve">   </w:t>
      </w:r>
    </w:p>
    <w:p w14:paraId="7FDF475D" w14:textId="77777777" w:rsidR="002371E5" w:rsidRDefault="00000000">
      <w:pPr>
        <w:numPr>
          <w:ilvl w:val="0"/>
          <w:numId w:val="4"/>
        </w:numPr>
        <w:ind w:right="127" w:hanging="360"/>
      </w:pPr>
      <w:r>
        <w:t xml:space="preserve">Teaching, edifying, respect of others and individual participation is of primary importance when assembled.   </w:t>
      </w:r>
    </w:p>
    <w:p w14:paraId="33C1AD80" w14:textId="77777777" w:rsidR="002371E5" w:rsidRDefault="00000000">
      <w:pPr>
        <w:spacing w:after="183"/>
        <w:ind w:left="775" w:right="127"/>
      </w:pPr>
      <w:r>
        <w:rPr>
          <w:noProof/>
        </w:rPr>
        <w:drawing>
          <wp:inline distT="0" distB="0" distL="0" distR="0" wp14:anchorId="059643E1" wp14:editId="70B6C249">
            <wp:extent cx="120650" cy="120014"/>
            <wp:effectExtent l="0" t="0" r="0" b="0"/>
            <wp:docPr id="523" name="Picture 523"/>
            <wp:cNvGraphicFramePr/>
            <a:graphic xmlns:a="http://schemas.openxmlformats.org/drawingml/2006/main">
              <a:graphicData uri="http://schemas.openxmlformats.org/drawingml/2006/picture">
                <pic:pic xmlns:pic="http://schemas.openxmlformats.org/drawingml/2006/picture">
                  <pic:nvPicPr>
                    <pic:cNvPr id="523" name="Picture 523"/>
                    <pic:cNvPicPr/>
                  </pic:nvPicPr>
                  <pic:blipFill>
                    <a:blip r:embed="rId9"/>
                    <a:stretch>
                      <a:fillRect/>
                    </a:stretch>
                  </pic:blipFill>
                  <pic:spPr>
                    <a:xfrm>
                      <a:off x="0" y="0"/>
                      <a:ext cx="120650" cy="120014"/>
                    </a:xfrm>
                    <a:prstGeom prst="rect">
                      <a:avLst/>
                    </a:prstGeom>
                  </pic:spPr>
                </pic:pic>
              </a:graphicData>
            </a:graphic>
          </wp:inline>
        </w:drawing>
      </w:r>
      <w:r>
        <w:rPr>
          <w:rFonts w:ascii="Arial" w:eastAsia="Arial" w:hAnsi="Arial" w:cs="Arial"/>
        </w:rPr>
        <w:t xml:space="preserve"> </w:t>
      </w:r>
      <w:r>
        <w:t xml:space="preserve">True    </w:t>
      </w:r>
    </w:p>
    <w:p w14:paraId="2829E4F0" w14:textId="77777777" w:rsidR="002371E5" w:rsidRDefault="00000000">
      <w:pPr>
        <w:ind w:left="775" w:right="127"/>
      </w:pPr>
      <w:r>
        <w:rPr>
          <w:noProof/>
        </w:rPr>
        <w:drawing>
          <wp:inline distT="0" distB="0" distL="0" distR="0" wp14:anchorId="2E486986" wp14:editId="2B050F06">
            <wp:extent cx="120650" cy="120015"/>
            <wp:effectExtent l="0" t="0" r="0" b="0"/>
            <wp:docPr id="532" name="Picture 532"/>
            <wp:cNvGraphicFramePr/>
            <a:graphic xmlns:a="http://schemas.openxmlformats.org/drawingml/2006/main">
              <a:graphicData uri="http://schemas.openxmlformats.org/drawingml/2006/picture">
                <pic:pic xmlns:pic="http://schemas.openxmlformats.org/drawingml/2006/picture">
                  <pic:nvPicPr>
                    <pic:cNvPr id="532" name="Picture 532"/>
                    <pic:cNvPicPr/>
                  </pic:nvPicPr>
                  <pic:blipFill>
                    <a:blip r:embed="rId9"/>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False  </w:t>
      </w:r>
    </w:p>
    <w:p w14:paraId="6A409211" w14:textId="77777777" w:rsidR="002371E5" w:rsidRDefault="00000000">
      <w:pPr>
        <w:spacing w:after="181" w:line="259" w:lineRule="auto"/>
        <w:ind w:left="766" w:firstLine="0"/>
        <w:jc w:val="left"/>
      </w:pPr>
      <w:r>
        <w:t xml:space="preserve">   </w:t>
      </w:r>
    </w:p>
    <w:p w14:paraId="4A308FEF" w14:textId="77777777" w:rsidR="002371E5" w:rsidRDefault="00000000">
      <w:pPr>
        <w:numPr>
          <w:ilvl w:val="0"/>
          <w:numId w:val="4"/>
        </w:numPr>
        <w:spacing w:after="93"/>
        <w:ind w:right="127" w:hanging="360"/>
      </w:pPr>
      <w:r>
        <w:t xml:space="preserve">The primary purpose for assembling as the body of Christ is to encourage and edify.   </w:t>
      </w:r>
    </w:p>
    <w:p w14:paraId="440EA408" w14:textId="77777777" w:rsidR="002371E5" w:rsidRDefault="00000000">
      <w:pPr>
        <w:spacing w:after="30"/>
        <w:ind w:left="775" w:right="127"/>
      </w:pPr>
      <w:r>
        <w:rPr>
          <w:noProof/>
          <w:sz w:val="22"/>
        </w:rPr>
        <mc:AlternateContent>
          <mc:Choice Requires="wpg">
            <w:drawing>
              <wp:anchor distT="0" distB="0" distL="114300" distR="114300" simplePos="0" relativeHeight="251661312" behindDoc="0" locked="0" layoutInCell="1" allowOverlap="1" wp14:anchorId="7C1E2EBF" wp14:editId="2CF43FDC">
                <wp:simplePos x="0" y="0"/>
                <wp:positionH relativeFrom="column">
                  <wp:posOffset>486029</wp:posOffset>
                </wp:positionH>
                <wp:positionV relativeFrom="paragraph">
                  <wp:posOffset>-4522</wp:posOffset>
                </wp:positionV>
                <wp:extent cx="120650" cy="318768"/>
                <wp:effectExtent l="0" t="0" r="0" b="0"/>
                <wp:wrapSquare wrapText="bothSides"/>
                <wp:docPr id="4825" name="Group 4825"/>
                <wp:cNvGraphicFramePr/>
                <a:graphic xmlns:a="http://schemas.openxmlformats.org/drawingml/2006/main">
                  <a:graphicData uri="http://schemas.microsoft.com/office/word/2010/wordprocessingGroup">
                    <wpg:wgp>
                      <wpg:cNvGrpSpPr/>
                      <wpg:grpSpPr>
                        <a:xfrm>
                          <a:off x="0" y="0"/>
                          <a:ext cx="120650" cy="318768"/>
                          <a:chOff x="0" y="0"/>
                          <a:chExt cx="120650" cy="318768"/>
                        </a:xfrm>
                      </wpg:grpSpPr>
                      <pic:pic xmlns:pic="http://schemas.openxmlformats.org/drawingml/2006/picture">
                        <pic:nvPicPr>
                          <pic:cNvPr id="547" name="Picture 547"/>
                          <pic:cNvPicPr/>
                        </pic:nvPicPr>
                        <pic:blipFill>
                          <a:blip r:embed="rId8"/>
                          <a:stretch>
                            <a:fillRect/>
                          </a:stretch>
                        </pic:blipFill>
                        <pic:spPr>
                          <a:xfrm>
                            <a:off x="0" y="0"/>
                            <a:ext cx="120650" cy="120648"/>
                          </a:xfrm>
                          <a:prstGeom prst="rect">
                            <a:avLst/>
                          </a:prstGeom>
                        </pic:spPr>
                      </pic:pic>
                      <pic:pic xmlns:pic="http://schemas.openxmlformats.org/drawingml/2006/picture">
                        <pic:nvPicPr>
                          <pic:cNvPr id="554" name="Picture 554"/>
                          <pic:cNvPicPr/>
                        </pic:nvPicPr>
                        <pic:blipFill>
                          <a:blip r:embed="rId9"/>
                          <a:stretch>
                            <a:fillRect/>
                          </a:stretch>
                        </pic:blipFill>
                        <pic:spPr>
                          <a:xfrm>
                            <a:off x="0" y="198120"/>
                            <a:ext cx="120650" cy="120648"/>
                          </a:xfrm>
                          <a:prstGeom prst="rect">
                            <a:avLst/>
                          </a:prstGeom>
                        </pic:spPr>
                      </pic:pic>
                    </wpg:wgp>
                  </a:graphicData>
                </a:graphic>
              </wp:anchor>
            </w:drawing>
          </mc:Choice>
          <mc:Fallback xmlns:a="http://schemas.openxmlformats.org/drawingml/2006/main">
            <w:pict>
              <v:group id="Group 4825" style="width:9.5pt;height:25.0999pt;position:absolute;mso-position-horizontal-relative:text;mso-position-horizontal:absolute;margin-left:38.27pt;mso-position-vertical-relative:text;margin-top:-0.35614pt;" coordsize="1206,3187">
                <v:shape id="Picture 547" style="position:absolute;width:1206;height:1206;left:0;top:0;" filled="f">
                  <v:imagedata r:id="rId9"/>
                </v:shape>
                <v:shape id="Picture 554" style="position:absolute;width:1206;height:1206;left:0;top:1981;" filled="f">
                  <v:imagedata r:id="rId9"/>
                </v:shape>
                <w10:wrap type="square"/>
              </v:group>
            </w:pict>
          </mc:Fallback>
        </mc:AlternateContent>
      </w:r>
      <w:r>
        <w:rPr>
          <w:rFonts w:ascii="Arial" w:eastAsia="Arial" w:hAnsi="Arial" w:cs="Arial"/>
        </w:rPr>
        <w:t xml:space="preserve"> </w:t>
      </w:r>
      <w:r>
        <w:t xml:space="preserve">True  </w:t>
      </w:r>
    </w:p>
    <w:p w14:paraId="00B7A971" w14:textId="77777777" w:rsidR="002371E5" w:rsidRDefault="00000000">
      <w:pPr>
        <w:ind w:left="775" w:right="127"/>
      </w:pPr>
      <w:r>
        <w:rPr>
          <w:rFonts w:ascii="Arial" w:eastAsia="Arial" w:hAnsi="Arial" w:cs="Arial"/>
        </w:rPr>
        <w:t xml:space="preserve"> </w:t>
      </w:r>
      <w:r>
        <w:t xml:space="preserve">False  </w:t>
      </w:r>
    </w:p>
    <w:p w14:paraId="20EC020F" w14:textId="77777777" w:rsidR="002371E5" w:rsidRDefault="00000000">
      <w:pPr>
        <w:spacing w:after="0" w:line="259" w:lineRule="auto"/>
        <w:ind w:left="14" w:firstLine="0"/>
        <w:jc w:val="left"/>
      </w:pPr>
      <w:r>
        <w:t xml:space="preserve"> </w:t>
      </w:r>
    </w:p>
    <w:p w14:paraId="1917C129" w14:textId="77777777" w:rsidR="002371E5" w:rsidRDefault="00000000">
      <w:pPr>
        <w:spacing w:after="33"/>
        <w:ind w:left="9" w:right="127"/>
      </w:pPr>
      <w:r>
        <w:t xml:space="preserve">Answers to Questions </w:t>
      </w:r>
    </w:p>
    <w:p w14:paraId="3F59FA5A" w14:textId="77777777" w:rsidR="002371E5" w:rsidRDefault="00000000">
      <w:pPr>
        <w:spacing w:after="1" w:line="288" w:lineRule="auto"/>
        <w:ind w:left="375" w:right="8682" w:firstLine="0"/>
        <w:jc w:val="left"/>
      </w:pPr>
      <w:r>
        <w:t>1.</w:t>
      </w:r>
      <w:r>
        <w:rPr>
          <w:rFonts w:ascii="Arial" w:eastAsia="Arial" w:hAnsi="Arial" w:cs="Arial"/>
        </w:rPr>
        <w:t xml:space="preserve"> </w:t>
      </w:r>
      <w:r>
        <w:t>True 2.</w:t>
      </w:r>
      <w:r>
        <w:rPr>
          <w:rFonts w:ascii="Arial" w:eastAsia="Arial" w:hAnsi="Arial" w:cs="Arial"/>
        </w:rPr>
        <w:t xml:space="preserve"> </w:t>
      </w:r>
      <w:r>
        <w:t>True 3.</w:t>
      </w:r>
      <w:r>
        <w:rPr>
          <w:rFonts w:ascii="Arial" w:eastAsia="Arial" w:hAnsi="Arial" w:cs="Arial"/>
        </w:rPr>
        <w:t xml:space="preserve"> </w:t>
      </w:r>
      <w:r>
        <w:t>True 4.</w:t>
      </w:r>
      <w:r>
        <w:rPr>
          <w:rFonts w:ascii="Arial" w:eastAsia="Arial" w:hAnsi="Arial" w:cs="Arial"/>
        </w:rPr>
        <w:t xml:space="preserve"> </w:t>
      </w:r>
      <w:r>
        <w:t xml:space="preserve">True </w:t>
      </w:r>
    </w:p>
    <w:p w14:paraId="79E63695" w14:textId="77777777" w:rsidR="002371E5" w:rsidRDefault="00000000">
      <w:pPr>
        <w:ind w:left="385" w:right="127"/>
      </w:pPr>
      <w:r>
        <w:t>5.</w:t>
      </w:r>
      <w:r>
        <w:rPr>
          <w:rFonts w:ascii="Arial" w:eastAsia="Arial" w:hAnsi="Arial" w:cs="Arial"/>
        </w:rPr>
        <w:t xml:space="preserve"> </w:t>
      </w:r>
      <w:r>
        <w:t xml:space="preserve">True </w:t>
      </w:r>
    </w:p>
    <w:p w14:paraId="5E54ED91" w14:textId="45FAA1E7" w:rsidR="002371E5" w:rsidRDefault="00000000" w:rsidP="000F3081">
      <w:pPr>
        <w:pStyle w:val="Heading1"/>
        <w:ind w:left="1354" w:right="1300"/>
      </w:pPr>
      <w:r>
        <w:rPr>
          <w:sz w:val="24"/>
        </w:rPr>
        <w:t xml:space="preserve">    </w:t>
      </w:r>
    </w:p>
    <w:p w14:paraId="7B2AA9FD" w14:textId="77777777" w:rsidR="002371E5" w:rsidRDefault="00000000">
      <w:pPr>
        <w:spacing w:after="0" w:line="259" w:lineRule="auto"/>
        <w:ind w:left="559" w:firstLine="0"/>
        <w:jc w:val="center"/>
      </w:pPr>
      <w:r>
        <w:t xml:space="preserve"> </w:t>
      </w:r>
    </w:p>
    <w:sectPr w:rsidR="002371E5">
      <w:footnotePr>
        <w:numRestart w:val="eachPage"/>
      </w:footnotePr>
      <w:pgSz w:w="12240" w:h="15840"/>
      <w:pgMar w:top="1152" w:right="1017" w:bottom="1167" w:left="11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4CCB5" w14:textId="77777777" w:rsidR="00FE06D6" w:rsidRDefault="00FE06D6">
      <w:pPr>
        <w:spacing w:after="0" w:line="240" w:lineRule="auto"/>
      </w:pPr>
      <w:r>
        <w:separator/>
      </w:r>
    </w:p>
  </w:endnote>
  <w:endnote w:type="continuationSeparator" w:id="0">
    <w:p w14:paraId="2FC93FFD" w14:textId="77777777" w:rsidR="00FE06D6" w:rsidRDefault="00FE0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28226" w14:textId="77777777" w:rsidR="00FE06D6" w:rsidRDefault="00FE06D6">
      <w:pPr>
        <w:spacing w:after="81" w:line="259" w:lineRule="auto"/>
        <w:ind w:left="29" w:firstLine="0"/>
        <w:jc w:val="left"/>
      </w:pPr>
      <w:r>
        <w:separator/>
      </w:r>
    </w:p>
  </w:footnote>
  <w:footnote w:type="continuationSeparator" w:id="0">
    <w:p w14:paraId="02470926" w14:textId="77777777" w:rsidR="00FE06D6" w:rsidRDefault="00FE06D6">
      <w:pPr>
        <w:spacing w:after="81" w:line="259" w:lineRule="auto"/>
        <w:ind w:left="29" w:firstLine="0"/>
        <w:jc w:val="left"/>
      </w:pPr>
      <w:r>
        <w:continuationSeparator/>
      </w:r>
    </w:p>
  </w:footnote>
  <w:footnote w:id="1">
    <w:p w14:paraId="0069E139" w14:textId="77777777" w:rsidR="002371E5" w:rsidRDefault="00000000">
      <w:pPr>
        <w:pStyle w:val="footnotedescription"/>
        <w:spacing w:after="81"/>
      </w:pPr>
      <w:r>
        <w:rPr>
          <w:rStyle w:val="footnotemark"/>
        </w:rPr>
        <w:footnoteRef/>
      </w:r>
      <w:r>
        <w:t xml:space="preserve"> </w:t>
      </w:r>
      <w:r>
        <w:rPr>
          <w:u w:val="single" w:color="000000"/>
        </w:rPr>
        <w:t xml:space="preserve">Pagan </w:t>
      </w:r>
      <w:proofErr w:type="gramStart"/>
      <w:r>
        <w:rPr>
          <w:u w:val="single" w:color="000000"/>
        </w:rPr>
        <w:t>Christianity?</w:t>
      </w:r>
      <w:r>
        <w:t>,</w:t>
      </w:r>
      <w:proofErr w:type="gramEnd"/>
      <w:r>
        <w:t xml:space="preserve"> Frank Barna and George Viola pg. 50    </w:t>
      </w:r>
    </w:p>
  </w:footnote>
  <w:footnote w:id="2">
    <w:p w14:paraId="78F20897" w14:textId="77777777" w:rsidR="002371E5" w:rsidRDefault="00000000">
      <w:pPr>
        <w:pStyle w:val="footnotedescription"/>
        <w:spacing w:after="0"/>
      </w:pPr>
      <w:r>
        <w:rPr>
          <w:rStyle w:val="footnotemark"/>
        </w:rPr>
        <w:footnoteRef/>
      </w:r>
      <w:r>
        <w:t xml:space="preserve"> a tongue, i.e. the language used by a particular people in distinction from that of other nations: (from Thayer's Greek Lexicon)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640B6"/>
    <w:multiLevelType w:val="hybridMultilevel"/>
    <w:tmpl w:val="9070A5C8"/>
    <w:lvl w:ilvl="0" w:tplc="59BCD24E">
      <w:start w:val="1"/>
      <w:numFmt w:val="decimal"/>
      <w:lvlText w:val="%1."/>
      <w:lvlJc w:val="left"/>
      <w:pPr>
        <w:ind w:left="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EC85662">
      <w:start w:val="1"/>
      <w:numFmt w:val="lowerLetter"/>
      <w:lvlText w:val="%2"/>
      <w:lvlJc w:val="left"/>
      <w:pPr>
        <w:ind w:left="1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AE00516">
      <w:start w:val="1"/>
      <w:numFmt w:val="lowerRoman"/>
      <w:lvlText w:val="%3"/>
      <w:lvlJc w:val="left"/>
      <w:pPr>
        <w:ind w:left="2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C401F9E">
      <w:start w:val="1"/>
      <w:numFmt w:val="decimal"/>
      <w:lvlText w:val="%4"/>
      <w:lvlJc w:val="left"/>
      <w:pPr>
        <w:ind w:left="2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26A36E2">
      <w:start w:val="1"/>
      <w:numFmt w:val="lowerLetter"/>
      <w:lvlText w:val="%5"/>
      <w:lvlJc w:val="left"/>
      <w:pPr>
        <w:ind w:left="3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3F2D26E">
      <w:start w:val="1"/>
      <w:numFmt w:val="lowerRoman"/>
      <w:lvlText w:val="%6"/>
      <w:lvlJc w:val="left"/>
      <w:pPr>
        <w:ind w:left="4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CCA4A5A">
      <w:start w:val="1"/>
      <w:numFmt w:val="decimal"/>
      <w:lvlText w:val="%7"/>
      <w:lvlJc w:val="left"/>
      <w:pPr>
        <w:ind w:left="5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2BA0C44">
      <w:start w:val="1"/>
      <w:numFmt w:val="lowerLetter"/>
      <w:lvlText w:val="%8"/>
      <w:lvlJc w:val="left"/>
      <w:pPr>
        <w:ind w:left="5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A78E2D2">
      <w:start w:val="1"/>
      <w:numFmt w:val="lowerRoman"/>
      <w:lvlText w:val="%9"/>
      <w:lvlJc w:val="left"/>
      <w:pPr>
        <w:ind w:left="6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C027B9"/>
    <w:multiLevelType w:val="hybridMultilevel"/>
    <w:tmpl w:val="A0544B56"/>
    <w:lvl w:ilvl="0" w:tplc="804C7E2A">
      <w:start w:val="1"/>
      <w:numFmt w:val="bullet"/>
      <w:lvlText w:val="•"/>
      <w:lvlJc w:val="left"/>
      <w:pPr>
        <w:ind w:left="5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26C696">
      <w:start w:val="1"/>
      <w:numFmt w:val="bullet"/>
      <w:lvlText w:val="o"/>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7F63484">
      <w:start w:val="1"/>
      <w:numFmt w:val="bullet"/>
      <w:lvlText w:val="▪"/>
      <w:lvlJc w:val="left"/>
      <w:pPr>
        <w:ind w:left="20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ADABC68">
      <w:start w:val="1"/>
      <w:numFmt w:val="bullet"/>
      <w:lvlText w:val="•"/>
      <w:lvlJc w:val="left"/>
      <w:pPr>
        <w:ind w:left="2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CE8B38">
      <w:start w:val="1"/>
      <w:numFmt w:val="bullet"/>
      <w:lvlText w:val="o"/>
      <w:lvlJc w:val="left"/>
      <w:pPr>
        <w:ind w:left="3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CD6CECE">
      <w:start w:val="1"/>
      <w:numFmt w:val="bullet"/>
      <w:lvlText w:val="▪"/>
      <w:lvlJc w:val="left"/>
      <w:pPr>
        <w:ind w:left="41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9B6C494">
      <w:start w:val="1"/>
      <w:numFmt w:val="bullet"/>
      <w:lvlText w:val="•"/>
      <w:lvlJc w:val="left"/>
      <w:pPr>
        <w:ind w:left="48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68C4D8">
      <w:start w:val="1"/>
      <w:numFmt w:val="bullet"/>
      <w:lvlText w:val="o"/>
      <w:lvlJc w:val="left"/>
      <w:pPr>
        <w:ind w:left="56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FEEC866">
      <w:start w:val="1"/>
      <w:numFmt w:val="bullet"/>
      <w:lvlText w:val="▪"/>
      <w:lvlJc w:val="left"/>
      <w:pPr>
        <w:ind w:left="63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1555E76"/>
    <w:multiLevelType w:val="hybridMultilevel"/>
    <w:tmpl w:val="3DBE0004"/>
    <w:lvl w:ilvl="0" w:tplc="F60A9560">
      <w:start w:val="1"/>
      <w:numFmt w:val="decimal"/>
      <w:lvlText w:val="%1."/>
      <w:lvlJc w:val="left"/>
      <w:pPr>
        <w:ind w:left="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8B881A4">
      <w:start w:val="1"/>
      <w:numFmt w:val="lowerLetter"/>
      <w:lvlText w:val="%2"/>
      <w:lvlJc w:val="left"/>
      <w:pPr>
        <w:ind w:left="1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FA39F0">
      <w:start w:val="1"/>
      <w:numFmt w:val="lowerRoman"/>
      <w:lvlText w:val="%3"/>
      <w:lvlJc w:val="left"/>
      <w:pPr>
        <w:ind w:left="2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4507DFA">
      <w:start w:val="1"/>
      <w:numFmt w:val="decimal"/>
      <w:lvlText w:val="%4"/>
      <w:lvlJc w:val="left"/>
      <w:pPr>
        <w:ind w:left="2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220E3DE">
      <w:start w:val="1"/>
      <w:numFmt w:val="lowerLetter"/>
      <w:lvlText w:val="%5"/>
      <w:lvlJc w:val="left"/>
      <w:pPr>
        <w:ind w:left="3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BEF8A2">
      <w:start w:val="1"/>
      <w:numFmt w:val="lowerRoman"/>
      <w:lvlText w:val="%6"/>
      <w:lvlJc w:val="left"/>
      <w:pPr>
        <w:ind w:left="4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26CC4CE">
      <w:start w:val="1"/>
      <w:numFmt w:val="decimal"/>
      <w:lvlText w:val="%7"/>
      <w:lvlJc w:val="left"/>
      <w:pPr>
        <w:ind w:left="4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5626B76">
      <w:start w:val="1"/>
      <w:numFmt w:val="lowerLetter"/>
      <w:lvlText w:val="%8"/>
      <w:lvlJc w:val="left"/>
      <w:pPr>
        <w:ind w:left="5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F6252DA">
      <w:start w:val="1"/>
      <w:numFmt w:val="lowerRoman"/>
      <w:lvlText w:val="%9"/>
      <w:lvlJc w:val="left"/>
      <w:pPr>
        <w:ind w:left="6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6151BF4"/>
    <w:multiLevelType w:val="hybridMultilevel"/>
    <w:tmpl w:val="33C8C708"/>
    <w:lvl w:ilvl="0" w:tplc="23386942">
      <w:start w:val="1"/>
      <w:numFmt w:val="decimal"/>
      <w:lvlText w:val="%1."/>
      <w:lvlJc w:val="left"/>
      <w:pPr>
        <w:ind w:left="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E62D1A0">
      <w:start w:val="1"/>
      <w:numFmt w:val="lowerLetter"/>
      <w:lvlText w:val="%2"/>
      <w:lvlJc w:val="left"/>
      <w:pPr>
        <w:ind w:left="1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4E820F0">
      <w:start w:val="1"/>
      <w:numFmt w:val="lowerRoman"/>
      <w:lvlText w:val="%3"/>
      <w:lvlJc w:val="left"/>
      <w:pPr>
        <w:ind w:left="2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A06079C">
      <w:start w:val="1"/>
      <w:numFmt w:val="decimal"/>
      <w:lvlText w:val="%4"/>
      <w:lvlJc w:val="left"/>
      <w:pPr>
        <w:ind w:left="2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11C0E74">
      <w:start w:val="1"/>
      <w:numFmt w:val="lowerLetter"/>
      <w:lvlText w:val="%5"/>
      <w:lvlJc w:val="left"/>
      <w:pPr>
        <w:ind w:left="3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1E44FA">
      <w:start w:val="1"/>
      <w:numFmt w:val="lowerRoman"/>
      <w:lvlText w:val="%6"/>
      <w:lvlJc w:val="left"/>
      <w:pPr>
        <w:ind w:left="4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6F02EAC">
      <w:start w:val="1"/>
      <w:numFmt w:val="decimal"/>
      <w:lvlText w:val="%7"/>
      <w:lvlJc w:val="left"/>
      <w:pPr>
        <w:ind w:left="4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2AAAE02">
      <w:start w:val="1"/>
      <w:numFmt w:val="lowerLetter"/>
      <w:lvlText w:val="%8"/>
      <w:lvlJc w:val="left"/>
      <w:pPr>
        <w:ind w:left="5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86DE8A">
      <w:start w:val="1"/>
      <w:numFmt w:val="lowerRoman"/>
      <w:lvlText w:val="%9"/>
      <w:lvlJc w:val="left"/>
      <w:pPr>
        <w:ind w:left="6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591015750">
    <w:abstractNumId w:val="1"/>
  </w:num>
  <w:num w:numId="2" w16cid:durableId="383455761">
    <w:abstractNumId w:val="2"/>
  </w:num>
  <w:num w:numId="3" w16cid:durableId="715815425">
    <w:abstractNumId w:val="3"/>
  </w:num>
  <w:num w:numId="4" w16cid:durableId="356732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1E5"/>
    <w:rsid w:val="000F3081"/>
    <w:rsid w:val="002371E5"/>
    <w:rsid w:val="006E6CBF"/>
    <w:rsid w:val="00FE06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C9E8"/>
  <w15:docId w15:val="{F061DCC9-5530-4CB4-B40A-5B3424416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0" w:lineRule="auto"/>
      <w:ind w:left="4684"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54" w:hanging="10"/>
      <w:jc w:val="center"/>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 w:type="paragraph" w:customStyle="1" w:styleId="footnotedescription">
    <w:name w:val="footnote description"/>
    <w:next w:val="Normal"/>
    <w:link w:val="footnotedescriptionChar"/>
    <w:hidden/>
    <w:pPr>
      <w:spacing w:after="41" w:line="259" w:lineRule="auto"/>
      <w:ind w:left="29"/>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1063</Words>
  <Characters>6060</Characters>
  <Application>Microsoft Office Word</Application>
  <DocSecurity>0</DocSecurity>
  <Lines>50</Lines>
  <Paragraphs>14</Paragraphs>
  <ScaleCrop>false</ScaleCrop>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2025-12-08T21:00:00Z</dcterms:created>
  <dcterms:modified xsi:type="dcterms:W3CDTF">2025-12-08T21:00:00Z</dcterms:modified>
</cp:coreProperties>
</file>