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20CB" w14:textId="77777777" w:rsidR="00427094" w:rsidRDefault="00427094" w:rsidP="00427094">
      <w:pPr>
        <w:jc w:val="center"/>
        <w:rPr>
          <w:b/>
          <w:bCs/>
          <w:sz w:val="24"/>
          <w:szCs w:val="24"/>
        </w:rPr>
      </w:pPr>
      <w:r w:rsidRPr="000005A6">
        <w:rPr>
          <w:b/>
          <w:bCs/>
          <w:sz w:val="72"/>
          <w:szCs w:val="72"/>
        </w:rPr>
        <w:t>The Book of Daniel</w:t>
      </w:r>
      <w:r w:rsidRPr="004358A1">
        <w:rPr>
          <w:rFonts w:ascii="Times New Roman" w:eastAsia="Times New Roman" w:hAnsi="Times New Roman" w:cs="Times New Roman"/>
          <w:noProof/>
        </w:rPr>
        <w:drawing>
          <wp:inline distT="0" distB="0" distL="0" distR="0" wp14:anchorId="783C1CA9" wp14:editId="13232B81">
            <wp:extent cx="4187557" cy="577215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8853" cy="5801504"/>
                    </a:xfrm>
                    <a:prstGeom prst="rect">
                      <a:avLst/>
                    </a:prstGeom>
                    <a:noFill/>
                    <a:ln>
                      <a:noFill/>
                    </a:ln>
                  </pic:spPr>
                </pic:pic>
              </a:graphicData>
            </a:graphic>
          </wp:inline>
        </w:drawing>
      </w:r>
    </w:p>
    <w:p w14:paraId="46C7C0CC" w14:textId="77777777" w:rsidR="00427094" w:rsidRDefault="00427094" w:rsidP="00427094">
      <w:pPr>
        <w:tabs>
          <w:tab w:val="left" w:pos="7290"/>
        </w:tabs>
        <w:spacing w:line="240" w:lineRule="auto"/>
        <w:jc w:val="center"/>
        <w:rPr>
          <w:rFonts w:cstheme="minorHAnsi"/>
          <w:b/>
          <w:sz w:val="36"/>
          <w:szCs w:val="36"/>
        </w:rPr>
      </w:pPr>
      <w:r w:rsidRPr="00D50847">
        <w:rPr>
          <w:b/>
          <w:bCs/>
          <w:sz w:val="24"/>
          <w:szCs w:val="24"/>
        </w:rPr>
        <w:t>Cecil N. Wright</w:t>
      </w:r>
    </w:p>
    <w:p w14:paraId="57A36A22" w14:textId="070376B7" w:rsidR="00F64245" w:rsidRPr="00D83244" w:rsidRDefault="00D83244" w:rsidP="00D83244">
      <w:pPr>
        <w:spacing w:after="0" w:line="240" w:lineRule="auto"/>
        <w:jc w:val="center"/>
        <w:rPr>
          <w:b/>
          <w:bCs/>
          <w:sz w:val="36"/>
          <w:szCs w:val="36"/>
        </w:rPr>
      </w:pPr>
      <w:r w:rsidRPr="00D83244">
        <w:rPr>
          <w:b/>
          <w:bCs/>
          <w:sz w:val="36"/>
          <w:szCs w:val="36"/>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5EEBF089" w:rsidR="000656B3" w:rsidRDefault="000656B3" w:rsidP="000656B3">
      <w:pPr>
        <w:spacing w:before="100" w:beforeAutospacing="1" w:after="0"/>
        <w:ind w:left="360" w:hanging="360"/>
        <w:rPr>
          <w:rFonts w:cstheme="minorHAnsi"/>
          <w:sz w:val="24"/>
          <w:szCs w:val="24"/>
        </w:rPr>
      </w:pPr>
    </w:p>
    <w:p w14:paraId="1C77AF6F" w14:textId="3691EBDF" w:rsidR="000656B3" w:rsidRDefault="000656B3" w:rsidP="000656B3">
      <w:pPr>
        <w:spacing w:before="100" w:beforeAutospacing="1" w:after="0"/>
        <w:ind w:left="360" w:hanging="360"/>
        <w:rPr>
          <w:rFonts w:cstheme="minorHAnsi"/>
          <w:sz w:val="24"/>
          <w:szCs w:val="24"/>
        </w:rPr>
      </w:pPr>
    </w:p>
    <w:p w14:paraId="59F9C0A6" w14:textId="77777777"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77C54D25" w:rsidR="00FE0BA8" w:rsidRDefault="00FE0BA8" w:rsidP="00674DCB">
      <w:pPr>
        <w:spacing w:after="0"/>
        <w:ind w:left="630"/>
      </w:pPr>
      <w:r>
        <w:t xml:space="preserve">International Bible Knowledge </w:t>
      </w:r>
      <w:r w:rsidR="00707FA5">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17BDD925" w:rsidR="00674DCB" w:rsidRDefault="00674DCB" w:rsidP="00674DCB">
      <w:pPr>
        <w:spacing w:after="0"/>
        <w:ind w:left="630"/>
      </w:pPr>
      <w:r>
        <w:t xml:space="preserve">International Bible Knowledge </w:t>
      </w:r>
      <w:r w:rsidR="003F5BA6">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055AD" w14:textId="77777777" w:rsidR="008A457E" w:rsidRDefault="008A457E" w:rsidP="0024589D">
      <w:pPr>
        <w:spacing w:after="0" w:line="240" w:lineRule="auto"/>
      </w:pPr>
      <w:r>
        <w:separator/>
      </w:r>
    </w:p>
  </w:endnote>
  <w:endnote w:type="continuationSeparator" w:id="0">
    <w:p w14:paraId="65652313" w14:textId="77777777" w:rsidR="008A457E" w:rsidRDefault="008A457E"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CFC3" w14:textId="77777777" w:rsidR="008A457E" w:rsidRDefault="008A457E" w:rsidP="0024589D">
      <w:pPr>
        <w:spacing w:after="0" w:line="240" w:lineRule="auto"/>
      </w:pPr>
      <w:r>
        <w:separator/>
      </w:r>
    </w:p>
  </w:footnote>
  <w:footnote w:type="continuationSeparator" w:id="0">
    <w:p w14:paraId="4DC5EA63" w14:textId="77777777" w:rsidR="008A457E" w:rsidRDefault="008A457E"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27925"/>
    <w:rsid w:val="000656B3"/>
    <w:rsid w:val="000B3A8D"/>
    <w:rsid w:val="0024589D"/>
    <w:rsid w:val="00330B44"/>
    <w:rsid w:val="003312FE"/>
    <w:rsid w:val="003A6F38"/>
    <w:rsid w:val="003F5BA6"/>
    <w:rsid w:val="003F7DB0"/>
    <w:rsid w:val="00427094"/>
    <w:rsid w:val="004D2ABA"/>
    <w:rsid w:val="00515085"/>
    <w:rsid w:val="005F24AB"/>
    <w:rsid w:val="00674DCB"/>
    <w:rsid w:val="006869D7"/>
    <w:rsid w:val="006C6646"/>
    <w:rsid w:val="00707FA5"/>
    <w:rsid w:val="00740C23"/>
    <w:rsid w:val="00822399"/>
    <w:rsid w:val="00875482"/>
    <w:rsid w:val="008A457E"/>
    <w:rsid w:val="008A7EE6"/>
    <w:rsid w:val="00962D5C"/>
    <w:rsid w:val="00A304F6"/>
    <w:rsid w:val="00A651AD"/>
    <w:rsid w:val="00AA6FFD"/>
    <w:rsid w:val="00B07BB9"/>
    <w:rsid w:val="00B16980"/>
    <w:rsid w:val="00C647C5"/>
    <w:rsid w:val="00CA1C7C"/>
    <w:rsid w:val="00CA6544"/>
    <w:rsid w:val="00D83244"/>
    <w:rsid w:val="00DC69FA"/>
    <w:rsid w:val="00ED1206"/>
    <w:rsid w:val="00F3232D"/>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356</Words>
  <Characters>2136</Characters>
  <Application>Microsoft Office Word</Application>
  <DocSecurity>0</DocSecurity>
  <Lines>82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5</cp:revision>
  <cp:lastPrinted>2024-01-08T01:39:00Z</cp:lastPrinted>
  <dcterms:created xsi:type="dcterms:W3CDTF">2024-01-10T20:51:00Z</dcterms:created>
  <dcterms:modified xsi:type="dcterms:W3CDTF">2024-01-15T02:56:00Z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